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A9" w:rsidRDefault="007276A9" w:rsidP="007276A9">
      <w:pPr>
        <w:tabs>
          <w:tab w:val="left" w:pos="3168"/>
        </w:tabs>
        <w:outlineLvl w:val="0"/>
        <w:rPr>
          <w:b/>
          <w:sz w:val="20"/>
          <w:szCs w:val="20"/>
        </w:rPr>
      </w:pPr>
      <w:r>
        <w:rPr>
          <w:b/>
        </w:rPr>
        <w:t xml:space="preserve">     </w:t>
      </w:r>
      <w:r>
        <w:rPr>
          <w:b/>
          <w:sz w:val="20"/>
          <w:szCs w:val="20"/>
        </w:rPr>
        <w:t>« Согласовано»                                                                                                              «Утверждено»</w:t>
      </w:r>
    </w:p>
    <w:p w:rsidR="007276A9" w:rsidRDefault="007276A9" w:rsidP="007276A9">
      <w:pPr>
        <w:tabs>
          <w:tab w:val="left" w:pos="6252"/>
        </w:tabs>
        <w:rPr>
          <w:b/>
          <w:sz w:val="20"/>
          <w:szCs w:val="20"/>
        </w:rPr>
      </w:pPr>
      <w:r>
        <w:rPr>
          <w:b/>
          <w:sz w:val="20"/>
          <w:szCs w:val="20"/>
        </w:rPr>
        <w:t xml:space="preserve">Председатель профкома                                                                                          Главный врач  ГБУЗ РБ               </w:t>
      </w:r>
    </w:p>
    <w:p w:rsidR="007276A9" w:rsidRDefault="007276A9" w:rsidP="007276A9">
      <w:pPr>
        <w:tabs>
          <w:tab w:val="left" w:pos="6240"/>
        </w:tabs>
        <w:rPr>
          <w:b/>
          <w:sz w:val="20"/>
          <w:szCs w:val="20"/>
        </w:rPr>
      </w:pPr>
      <w:r>
        <w:rPr>
          <w:b/>
          <w:sz w:val="20"/>
          <w:szCs w:val="20"/>
        </w:rPr>
        <w:t xml:space="preserve">ГБУЗ РБ </w:t>
      </w:r>
      <w:proofErr w:type="spellStart"/>
      <w:r>
        <w:rPr>
          <w:b/>
          <w:sz w:val="20"/>
          <w:szCs w:val="20"/>
        </w:rPr>
        <w:t>Мишкинская</w:t>
      </w:r>
      <w:proofErr w:type="spellEnd"/>
      <w:r>
        <w:rPr>
          <w:b/>
          <w:sz w:val="20"/>
          <w:szCs w:val="20"/>
        </w:rPr>
        <w:t xml:space="preserve"> ЦРБ</w:t>
      </w:r>
      <w:r>
        <w:rPr>
          <w:b/>
          <w:sz w:val="20"/>
          <w:szCs w:val="20"/>
        </w:rPr>
        <w:tab/>
        <w:t xml:space="preserve">        </w:t>
      </w:r>
      <w:proofErr w:type="spellStart"/>
      <w:r>
        <w:rPr>
          <w:b/>
          <w:sz w:val="20"/>
          <w:szCs w:val="20"/>
        </w:rPr>
        <w:t>Мишкинская</w:t>
      </w:r>
      <w:proofErr w:type="spellEnd"/>
      <w:r>
        <w:rPr>
          <w:b/>
          <w:sz w:val="20"/>
          <w:szCs w:val="20"/>
        </w:rPr>
        <w:t xml:space="preserve"> ЦРБ </w:t>
      </w:r>
    </w:p>
    <w:p w:rsidR="007276A9" w:rsidRDefault="007276A9" w:rsidP="007276A9">
      <w:pPr>
        <w:tabs>
          <w:tab w:val="left" w:pos="6240"/>
        </w:tabs>
        <w:rPr>
          <w:b/>
          <w:sz w:val="20"/>
          <w:szCs w:val="20"/>
        </w:rPr>
      </w:pPr>
      <w:r>
        <w:rPr>
          <w:b/>
          <w:sz w:val="20"/>
          <w:szCs w:val="20"/>
        </w:rPr>
        <w:t xml:space="preserve">_________ </w:t>
      </w:r>
      <w:r w:rsidR="005B405A">
        <w:rPr>
          <w:b/>
          <w:sz w:val="20"/>
          <w:szCs w:val="20"/>
        </w:rPr>
        <w:t>Гафуров А.Р.</w:t>
      </w:r>
      <w:r>
        <w:rPr>
          <w:b/>
          <w:sz w:val="20"/>
          <w:szCs w:val="20"/>
        </w:rPr>
        <w:t xml:space="preserve">                                                                                     __________</w:t>
      </w:r>
      <w:r w:rsidR="006510F4">
        <w:rPr>
          <w:b/>
          <w:sz w:val="20"/>
          <w:szCs w:val="20"/>
        </w:rPr>
        <w:t>Гареев В.Ю.</w:t>
      </w:r>
      <w:bookmarkStart w:id="0" w:name="_GoBack"/>
      <w:bookmarkEnd w:id="0"/>
      <w:r>
        <w:rPr>
          <w:b/>
          <w:sz w:val="20"/>
          <w:szCs w:val="20"/>
        </w:rPr>
        <w:t xml:space="preserve">            </w:t>
      </w:r>
    </w:p>
    <w:p w:rsidR="007276A9" w:rsidRDefault="007276A9" w:rsidP="007276A9">
      <w:pPr>
        <w:tabs>
          <w:tab w:val="center" w:pos="4677"/>
        </w:tabs>
        <w:rPr>
          <w:b/>
          <w:sz w:val="20"/>
          <w:szCs w:val="20"/>
        </w:rPr>
      </w:pPr>
      <w:r>
        <w:rPr>
          <w:b/>
          <w:sz w:val="20"/>
          <w:szCs w:val="20"/>
        </w:rPr>
        <w:t xml:space="preserve">  «__»___________ 20</w:t>
      </w:r>
      <w:r w:rsidR="005B405A">
        <w:rPr>
          <w:b/>
          <w:sz w:val="20"/>
          <w:szCs w:val="20"/>
        </w:rPr>
        <w:t>2</w:t>
      </w:r>
      <w:r w:rsidR="006510F4">
        <w:rPr>
          <w:b/>
          <w:sz w:val="20"/>
          <w:szCs w:val="20"/>
        </w:rPr>
        <w:t>2</w:t>
      </w:r>
      <w:r>
        <w:rPr>
          <w:b/>
          <w:sz w:val="20"/>
          <w:szCs w:val="20"/>
        </w:rPr>
        <w:t>г                                                                                         « __»  ____________ 20</w:t>
      </w:r>
      <w:r w:rsidR="005B405A">
        <w:rPr>
          <w:b/>
          <w:sz w:val="20"/>
          <w:szCs w:val="20"/>
        </w:rPr>
        <w:t>2</w:t>
      </w:r>
      <w:r w:rsidR="006510F4">
        <w:rPr>
          <w:b/>
          <w:sz w:val="20"/>
          <w:szCs w:val="20"/>
        </w:rPr>
        <w:t>2</w:t>
      </w:r>
      <w:r>
        <w:rPr>
          <w:b/>
          <w:sz w:val="20"/>
          <w:szCs w:val="20"/>
        </w:rPr>
        <w:t>г</w:t>
      </w:r>
    </w:p>
    <w:p w:rsidR="00953BDC" w:rsidRPr="00611992" w:rsidRDefault="00953BDC" w:rsidP="00851D47">
      <w:pPr>
        <w:jc w:val="center"/>
        <w:rPr>
          <w:rFonts w:ascii="Verdana" w:hAnsi="Verdana"/>
          <w:b/>
          <w:color w:val="000000"/>
          <w:sz w:val="28"/>
          <w:szCs w:val="28"/>
        </w:rPr>
      </w:pPr>
      <w:r w:rsidRPr="00611992">
        <w:rPr>
          <w:rFonts w:ascii="Verdana" w:hAnsi="Verdana"/>
          <w:b/>
          <w:color w:val="000000"/>
          <w:sz w:val="28"/>
          <w:szCs w:val="28"/>
        </w:rPr>
        <w:br/>
        <w:t xml:space="preserve"> Положени</w:t>
      </w:r>
      <w:r w:rsidR="00851D47">
        <w:rPr>
          <w:rFonts w:ascii="Verdana" w:hAnsi="Verdana"/>
          <w:b/>
          <w:color w:val="000000"/>
          <w:sz w:val="28"/>
          <w:szCs w:val="28"/>
        </w:rPr>
        <w:t>е</w:t>
      </w:r>
      <w:r w:rsidRPr="00611992">
        <w:rPr>
          <w:rFonts w:ascii="Verdana" w:hAnsi="Verdana"/>
          <w:b/>
          <w:color w:val="000000"/>
          <w:sz w:val="28"/>
          <w:szCs w:val="28"/>
        </w:rPr>
        <w:t xml:space="preserve"> о порядке </w:t>
      </w:r>
      <w:r w:rsidRPr="00611992">
        <w:rPr>
          <w:rFonts w:ascii="Verdana" w:hAnsi="Verdana"/>
          <w:b/>
          <w:color w:val="000000"/>
          <w:sz w:val="28"/>
          <w:szCs w:val="28"/>
        </w:rPr>
        <w:br/>
        <w:t xml:space="preserve">предоставления платных </w:t>
      </w:r>
      <w:r w:rsidRPr="00611992">
        <w:rPr>
          <w:rFonts w:ascii="Verdana" w:hAnsi="Verdana"/>
          <w:b/>
          <w:color w:val="000000"/>
          <w:sz w:val="28"/>
          <w:szCs w:val="28"/>
        </w:rPr>
        <w:br/>
        <w:t xml:space="preserve">медицинских услуг ГБУЗ РБ </w:t>
      </w:r>
      <w:proofErr w:type="spellStart"/>
      <w:r w:rsidRPr="00611992">
        <w:rPr>
          <w:rFonts w:ascii="Verdana" w:hAnsi="Verdana"/>
          <w:b/>
          <w:color w:val="000000"/>
          <w:sz w:val="28"/>
          <w:szCs w:val="28"/>
        </w:rPr>
        <w:t>Мишкинская</w:t>
      </w:r>
      <w:proofErr w:type="spellEnd"/>
      <w:r w:rsidRPr="00611992">
        <w:rPr>
          <w:rFonts w:ascii="Verdana" w:hAnsi="Verdana"/>
          <w:b/>
          <w:color w:val="000000"/>
          <w:sz w:val="28"/>
          <w:szCs w:val="28"/>
        </w:rPr>
        <w:t xml:space="preserve"> ЦРБ</w:t>
      </w:r>
    </w:p>
    <w:p w:rsidR="00953BDC" w:rsidRPr="00953BDC" w:rsidRDefault="00953BDC" w:rsidP="00953BDC">
      <w:pPr>
        <w:rPr>
          <w:rFonts w:ascii="Times New Roman" w:eastAsia="Times New Roman" w:hAnsi="Times New Roman" w:cs="Times New Roman"/>
          <w:b/>
          <w:bCs/>
          <w:kern w:val="36"/>
          <w:sz w:val="28"/>
          <w:szCs w:val="28"/>
          <w:lang w:eastAsia="ru-RU"/>
        </w:rPr>
      </w:pPr>
      <w:r w:rsidRPr="00F8545D">
        <w:rPr>
          <w:rFonts w:ascii="Verdana" w:hAnsi="Verdana"/>
          <w:b/>
          <w:color w:val="000000"/>
          <w:sz w:val="16"/>
          <w:szCs w:val="16"/>
        </w:rPr>
        <w:br/>
      </w:r>
      <w:r>
        <w:rPr>
          <w:rFonts w:ascii="Times New Roman" w:eastAsia="Times New Roman" w:hAnsi="Times New Roman" w:cs="Times New Roman"/>
          <w:b/>
          <w:bCs/>
          <w:kern w:val="36"/>
          <w:sz w:val="48"/>
          <w:szCs w:val="48"/>
          <w:lang w:eastAsia="ru-RU"/>
        </w:rPr>
        <w:t xml:space="preserve">           </w:t>
      </w:r>
      <w:r w:rsidRPr="00953BDC">
        <w:rPr>
          <w:rFonts w:ascii="Times New Roman" w:eastAsia="Times New Roman" w:hAnsi="Times New Roman" w:cs="Times New Roman"/>
          <w:b/>
          <w:bCs/>
          <w:kern w:val="36"/>
          <w:sz w:val="28"/>
          <w:szCs w:val="28"/>
          <w:lang w:eastAsia="ru-RU"/>
        </w:rPr>
        <w:t>Условия предоставления платных медицинских услуг</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Наличие заключенного договора на оказание платных медицинских услуг.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5" w:history="1">
        <w:r>
          <w:rPr>
            <w:rStyle w:val="a3"/>
            <w:rFonts w:ascii="Times New Roman" w:eastAsia="Times New Roman" w:hAnsi="Times New Roman" w:cs="Times New Roman"/>
            <w:sz w:val="24"/>
            <w:szCs w:val="24"/>
            <w:lang w:eastAsia="ru-RU"/>
          </w:rPr>
          <w:t>программы</w:t>
        </w:r>
      </w:hyperlink>
      <w:r>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Обязательным условием для оказания платных медицинских услуг ЦРБ является предоставление доступной и достоверной информации посредством размещения на сайте ЦРБ в информационно-телекоммуникационной сети “Интернет”, а также на информационных стендах (стойках) в ЦРБ.</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Информация, размещенная на информационных стендах (стойках), должна быть доступна неограниченному кругу лиц в течение всего рабочего времени ЦРБ и содержать следующие сведения: наименование и адрес места нахождения филиала; наличие действующей лицензии на осуществление медицинской деятельности; прейскурант платных медицинских услуг; сведения о медицинских работниках, участвующих в оказании платных медицинских услуг; режим работы ЦРБ</w:t>
      </w:r>
      <w:proofErr w:type="gramStart"/>
      <w:r w:rsidR="00D261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график работы медицинских работников, участвующих в оказании платных медицинских услуг; адреса и телефоны органа исполнительной власти в сфере охраны здоровья граждан и службы по надзору в сфере защиты прав потребителей и благополучия человека</w:t>
      </w:r>
      <w:proofErr w:type="gramStart"/>
      <w:r>
        <w:rPr>
          <w:rFonts w:ascii="Times New Roman" w:eastAsia="Times New Roman" w:hAnsi="Times New Roman" w:cs="Times New Roman"/>
          <w:sz w:val="24"/>
          <w:szCs w:val="24"/>
          <w:lang w:eastAsia="ru-RU"/>
        </w:rPr>
        <w:t xml:space="preserve"> .</w:t>
      </w:r>
      <w:proofErr w:type="gramEnd"/>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По требованию потребителя и (или) заказчика работники </w:t>
      </w:r>
      <w:r w:rsidR="00D261D0">
        <w:rPr>
          <w:rFonts w:ascii="Times New Roman" w:eastAsia="Times New Roman" w:hAnsi="Times New Roman" w:cs="Times New Roman"/>
          <w:sz w:val="24"/>
          <w:szCs w:val="24"/>
          <w:lang w:eastAsia="ru-RU"/>
        </w:rPr>
        <w:t>ЦРБ</w:t>
      </w:r>
      <w:r>
        <w:rPr>
          <w:rFonts w:ascii="Times New Roman" w:eastAsia="Times New Roman" w:hAnsi="Times New Roman" w:cs="Times New Roman"/>
          <w:sz w:val="24"/>
          <w:szCs w:val="24"/>
          <w:lang w:eastAsia="ru-RU"/>
        </w:rPr>
        <w:t xml:space="preserve"> предоставляют для ознакомления:</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копию учредительного документа государственной организации (Устав </w:t>
      </w:r>
      <w:r w:rsidR="00D261D0">
        <w:rPr>
          <w:rFonts w:ascii="Times New Roman" w:eastAsia="Times New Roman" w:hAnsi="Times New Roman" w:cs="Times New Roman"/>
          <w:sz w:val="24"/>
          <w:szCs w:val="24"/>
          <w:lang w:eastAsia="ru-RU"/>
        </w:rPr>
        <w:t>ЦРБ</w:t>
      </w:r>
      <w:r>
        <w:rPr>
          <w:rFonts w:ascii="Times New Roman" w:eastAsia="Times New Roman" w:hAnsi="Times New Roman" w:cs="Times New Roman"/>
          <w:sz w:val="24"/>
          <w:szCs w:val="24"/>
          <w:lang w:eastAsia="ru-RU"/>
        </w:rPr>
        <w:t>), положение о филиале, участвующем в предоставлении платных услуг;</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3.3.2. копию лицензии на осуществление медицинской и иной подлежащей лицензированию деятельности с приложением перечня работ (услуг) в соответствии с лицензией.</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При заключении договора по требованию потребителя  (заказчика) должна предоставляется в доступной форме информация о платных услугах, содержащая следующие сведения:</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порядки  оказания медицинской помощи и стандарты медицинской помощи, применяемые при предоставлении платных медицинских услуг;</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 перечень категорий потребителей, имеющих право на получение льгот, а также перечень льгот, предоставляемых при оказании платных медицинских услуг в соответствии с федеральными законами и иными нормативными правовыми актами и другие относящиеся к договору сведения.</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Предоставление платных услуг гражданам осуществляется при наличии информированного добровольного согласия пациента до момента оказания медицинской услуги. При невозможности получения такого согласия самого пациента, оно должно быть получено от его законных представителей (опекунов). Факт информированного добровольного согласия на оказание платных медицинских услуг фиксируется в медицинской карте пациента.</w:t>
      </w:r>
    </w:p>
    <w:p w:rsidR="00953BDC" w:rsidRDefault="00953BDC" w:rsidP="00953B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По окончании оказания пациенту платной медицинской услуги ему выдается медицинское заключение установленной формы</w:t>
      </w:r>
      <w:r w:rsidR="00D261D0">
        <w:rPr>
          <w:rFonts w:ascii="Times New Roman" w:eastAsia="Times New Roman" w:hAnsi="Times New Roman" w:cs="Times New Roman"/>
          <w:sz w:val="24"/>
          <w:szCs w:val="24"/>
          <w:lang w:eastAsia="ru-RU"/>
        </w:rPr>
        <w:t>.</w:t>
      </w:r>
    </w:p>
    <w:p w:rsidR="00953BDC" w:rsidRDefault="00953BDC" w:rsidP="00953BDC">
      <w:pPr>
        <w:rPr>
          <w:rFonts w:ascii="Times New Roman" w:hAnsi="Times New Roman" w:cs="Times New Roman"/>
          <w:sz w:val="24"/>
          <w:szCs w:val="24"/>
        </w:rPr>
      </w:pPr>
    </w:p>
    <w:p w:rsidR="00B4043B" w:rsidRDefault="00B4043B"/>
    <w:sectPr w:rsidR="00B4043B" w:rsidSect="00B40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953BDC"/>
    <w:rsid w:val="0000083D"/>
    <w:rsid w:val="000D323D"/>
    <w:rsid w:val="000E2704"/>
    <w:rsid w:val="00180B1E"/>
    <w:rsid w:val="004E5611"/>
    <w:rsid w:val="005B405A"/>
    <w:rsid w:val="00611992"/>
    <w:rsid w:val="006510F4"/>
    <w:rsid w:val="007276A9"/>
    <w:rsid w:val="00851D47"/>
    <w:rsid w:val="00953BDC"/>
    <w:rsid w:val="009A180F"/>
    <w:rsid w:val="00AA57A4"/>
    <w:rsid w:val="00B4043B"/>
    <w:rsid w:val="00C479F7"/>
    <w:rsid w:val="00D261D0"/>
    <w:rsid w:val="00EA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3BDC"/>
    <w:rPr>
      <w:color w:val="0000FF"/>
      <w:u w:val="single"/>
    </w:rPr>
  </w:style>
  <w:style w:type="paragraph" w:styleId="a4">
    <w:name w:val="Balloon Text"/>
    <w:basedOn w:val="a"/>
    <w:link w:val="a5"/>
    <w:uiPriority w:val="99"/>
    <w:semiHidden/>
    <w:unhideWhenUsed/>
    <w:rsid w:val="00611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72325">
      <w:bodyDiv w:val="1"/>
      <w:marLeft w:val="0"/>
      <w:marRight w:val="0"/>
      <w:marTop w:val="0"/>
      <w:marBottom w:val="0"/>
      <w:divBdr>
        <w:top w:val="none" w:sz="0" w:space="0" w:color="auto"/>
        <w:left w:val="none" w:sz="0" w:space="0" w:color="auto"/>
        <w:bottom w:val="none" w:sz="0" w:space="0" w:color="auto"/>
        <w:right w:val="none" w:sz="0" w:space="0" w:color="auto"/>
      </w:divBdr>
    </w:div>
    <w:div w:id="13425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146050.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2018-05-07T11:17:00Z</cp:lastPrinted>
  <dcterms:created xsi:type="dcterms:W3CDTF">2016-11-15T10:45:00Z</dcterms:created>
  <dcterms:modified xsi:type="dcterms:W3CDTF">2021-11-16T05:06:00Z</dcterms:modified>
</cp:coreProperties>
</file>